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55" w:rsidRDefault="00900555" w:rsidP="00BB5987">
      <w:pPr>
        <w:jc w:val="center"/>
        <w:rPr>
          <w:rFonts w:asciiTheme="majorHAnsi" w:eastAsia="MingLiU-ExtB" w:hAnsiTheme="majorHAnsi" w:cs="MingLiU-ExtB"/>
          <w:b/>
          <w:bCs/>
        </w:rPr>
      </w:pPr>
      <w:r>
        <w:rPr>
          <w:rFonts w:asciiTheme="majorHAnsi" w:eastAsia="MingLiU-ExtB" w:hAnsiTheme="majorHAnsi" w:cs="MingLiU-ExtB"/>
          <w:b/>
          <w:bCs/>
          <w:noProof/>
        </w:rPr>
        <w:drawing>
          <wp:inline distT="0" distB="0" distL="0" distR="0">
            <wp:extent cx="1590675" cy="62301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_solid_color1.png"/>
                    <pic:cNvPicPr/>
                  </pic:nvPicPr>
                  <pic:blipFill>
                    <a:blip r:embed="rId6">
                      <a:extLst>
                        <a:ext uri="{28A0092B-C50C-407E-A947-70E740481C1C}">
                          <a14:useLocalDpi xmlns:a14="http://schemas.microsoft.com/office/drawing/2010/main" val="0"/>
                        </a:ext>
                      </a:extLst>
                    </a:blip>
                    <a:stretch>
                      <a:fillRect/>
                    </a:stretch>
                  </pic:blipFill>
                  <pic:spPr>
                    <a:xfrm>
                      <a:off x="0" y="0"/>
                      <a:ext cx="1593282" cy="624035"/>
                    </a:xfrm>
                    <a:prstGeom prst="rect">
                      <a:avLst/>
                    </a:prstGeom>
                  </pic:spPr>
                </pic:pic>
              </a:graphicData>
            </a:graphic>
          </wp:inline>
        </w:drawing>
      </w:r>
    </w:p>
    <w:p w:rsidR="00900555" w:rsidRDefault="00900555" w:rsidP="00BB5987">
      <w:pPr>
        <w:jc w:val="center"/>
        <w:rPr>
          <w:rFonts w:asciiTheme="majorHAnsi" w:eastAsia="MingLiU-ExtB" w:hAnsiTheme="majorHAnsi" w:cs="MingLiU-ExtB"/>
          <w:b/>
          <w:bCs/>
        </w:rPr>
      </w:pPr>
    </w:p>
    <w:p w:rsidR="00977877" w:rsidRPr="002D6FAD" w:rsidRDefault="00977877" w:rsidP="00BB5987">
      <w:pPr>
        <w:jc w:val="center"/>
        <w:rPr>
          <w:rFonts w:asciiTheme="majorHAnsi" w:eastAsia="MingLiU-ExtB" w:hAnsiTheme="majorHAnsi" w:cs="MingLiU-ExtB"/>
        </w:rPr>
      </w:pPr>
      <w:r w:rsidRPr="002D6FAD">
        <w:rPr>
          <w:rFonts w:asciiTheme="majorHAnsi" w:eastAsia="MingLiU-ExtB" w:hAnsiTheme="majorHAnsi" w:cs="MingLiU-ExtB"/>
          <w:b/>
          <w:bCs/>
        </w:rPr>
        <w:t>Annual Membership Business Meeting</w:t>
      </w:r>
    </w:p>
    <w:p w:rsidR="00977877" w:rsidRPr="002D6FAD" w:rsidRDefault="003071C0" w:rsidP="00BB5987">
      <w:pPr>
        <w:jc w:val="center"/>
        <w:rPr>
          <w:rFonts w:asciiTheme="majorHAnsi" w:eastAsia="MingLiU-ExtB" w:hAnsiTheme="majorHAnsi" w:cs="MingLiU-ExtB"/>
          <w:b/>
          <w:bCs/>
          <w:smallCaps/>
        </w:rPr>
      </w:pPr>
      <w:r>
        <w:rPr>
          <w:rFonts w:asciiTheme="majorHAnsi" w:eastAsia="MingLiU-ExtB" w:hAnsiTheme="majorHAnsi" w:cs="MingLiU-ExtB"/>
          <w:b/>
          <w:bCs/>
        </w:rPr>
        <w:t>Saturday</w:t>
      </w:r>
      <w:r w:rsidR="00BB5987">
        <w:rPr>
          <w:rFonts w:asciiTheme="majorHAnsi" w:eastAsia="MingLiU-ExtB" w:hAnsiTheme="majorHAnsi" w:cs="MingLiU-ExtB"/>
          <w:b/>
          <w:bCs/>
        </w:rPr>
        <w:t xml:space="preserve">, </w:t>
      </w:r>
      <w:r>
        <w:rPr>
          <w:rFonts w:asciiTheme="majorHAnsi" w:eastAsia="MingLiU-ExtB" w:hAnsiTheme="majorHAnsi" w:cs="MingLiU-ExtB"/>
          <w:b/>
          <w:bCs/>
        </w:rPr>
        <w:t>October 6</w:t>
      </w:r>
      <w:r w:rsidR="00BB5987">
        <w:rPr>
          <w:rFonts w:asciiTheme="majorHAnsi" w:eastAsia="MingLiU-ExtB" w:hAnsiTheme="majorHAnsi" w:cs="MingLiU-ExtB"/>
          <w:b/>
          <w:bCs/>
        </w:rPr>
        <w:t>, 201</w:t>
      </w:r>
      <w:r>
        <w:rPr>
          <w:rFonts w:asciiTheme="majorHAnsi" w:eastAsia="MingLiU-ExtB" w:hAnsiTheme="majorHAnsi" w:cs="MingLiU-ExtB"/>
          <w:b/>
          <w:bCs/>
        </w:rPr>
        <w:t>8</w:t>
      </w:r>
      <w:r w:rsidR="00AC6F8E">
        <w:rPr>
          <w:rFonts w:asciiTheme="majorHAnsi" w:eastAsia="MingLiU-ExtB" w:hAnsiTheme="majorHAnsi" w:cs="MingLiU-ExtB"/>
          <w:b/>
          <w:bCs/>
        </w:rPr>
        <w:t xml:space="preserve"> - 1</w:t>
      </w:r>
      <w:r w:rsidR="00900555">
        <w:rPr>
          <w:rFonts w:asciiTheme="majorHAnsi" w:eastAsia="MingLiU-ExtB" w:hAnsiTheme="majorHAnsi" w:cs="MingLiU-ExtB"/>
          <w:b/>
          <w:bCs/>
        </w:rPr>
        <w:t>1</w:t>
      </w:r>
      <w:r w:rsidR="00AC6F8E">
        <w:rPr>
          <w:rFonts w:asciiTheme="majorHAnsi" w:eastAsia="MingLiU-ExtB" w:hAnsiTheme="majorHAnsi" w:cs="MingLiU-ExtB"/>
          <w:b/>
          <w:bCs/>
        </w:rPr>
        <w:t>:0</w:t>
      </w:r>
      <w:r w:rsidR="00977877" w:rsidRPr="002D6FAD">
        <w:rPr>
          <w:rFonts w:asciiTheme="majorHAnsi" w:eastAsia="MingLiU-ExtB" w:hAnsiTheme="majorHAnsi" w:cs="MingLiU-ExtB"/>
          <w:b/>
          <w:bCs/>
        </w:rPr>
        <w:t xml:space="preserve">0 </w:t>
      </w:r>
      <w:r>
        <w:rPr>
          <w:rFonts w:asciiTheme="majorHAnsi" w:eastAsia="MingLiU-ExtB" w:hAnsiTheme="majorHAnsi" w:cs="MingLiU-ExtB"/>
          <w:b/>
          <w:bCs/>
        </w:rPr>
        <w:t>A</w:t>
      </w:r>
      <w:r w:rsidR="00977877" w:rsidRPr="002D6FAD">
        <w:rPr>
          <w:rFonts w:asciiTheme="majorHAnsi" w:eastAsia="MingLiU-ExtB" w:hAnsiTheme="majorHAnsi" w:cs="MingLiU-ExtB"/>
          <w:b/>
          <w:bCs/>
        </w:rPr>
        <w:t>.M.</w:t>
      </w:r>
    </w:p>
    <w:p w:rsidR="00E22DD7" w:rsidRPr="00070721" w:rsidRDefault="00E22DD7" w:rsidP="00E22DD7">
      <w:pPr>
        <w:rPr>
          <w:rFonts w:asciiTheme="majorHAnsi" w:hAnsiTheme="majorHAnsi"/>
          <w:bCs/>
        </w:rPr>
      </w:pPr>
    </w:p>
    <w:p w:rsidR="004B3BE5" w:rsidRDefault="0085715D" w:rsidP="00E22DD7">
      <w:pPr>
        <w:rPr>
          <w:rFonts w:asciiTheme="majorHAnsi" w:hAnsiTheme="majorHAnsi"/>
          <w:bCs/>
        </w:rPr>
      </w:pPr>
      <w:r>
        <w:rPr>
          <w:rFonts w:asciiTheme="majorHAnsi" w:hAnsiTheme="majorHAnsi"/>
          <w:bCs/>
        </w:rPr>
        <w:t>Options to join the meeting:</w:t>
      </w:r>
    </w:p>
    <w:p w:rsidR="004B3BE5" w:rsidRDefault="0085715D" w:rsidP="00E22DD7">
      <w:pPr>
        <w:rPr>
          <w:rFonts w:asciiTheme="majorHAnsi" w:hAnsiTheme="majorHAnsi"/>
          <w:bCs/>
        </w:rPr>
      </w:pPr>
      <w:r w:rsidRPr="0085715D">
        <w:rPr>
          <w:rFonts w:asciiTheme="majorHAnsi" w:hAnsiTheme="majorHAnsi"/>
          <w:b/>
          <w:bCs/>
        </w:rPr>
        <w:t>I</w:t>
      </w:r>
      <w:r w:rsidR="004B3BE5" w:rsidRPr="0085715D">
        <w:rPr>
          <w:rFonts w:asciiTheme="majorHAnsi" w:hAnsiTheme="majorHAnsi"/>
          <w:b/>
          <w:bCs/>
        </w:rPr>
        <w:t>n-</w:t>
      </w:r>
      <w:r w:rsidRPr="0085715D">
        <w:rPr>
          <w:rFonts w:asciiTheme="majorHAnsi" w:hAnsiTheme="majorHAnsi"/>
          <w:b/>
          <w:bCs/>
        </w:rPr>
        <w:t>person:</w:t>
      </w:r>
      <w:r w:rsidR="00900555">
        <w:rPr>
          <w:rFonts w:asciiTheme="majorHAnsi" w:hAnsiTheme="majorHAnsi"/>
          <w:bCs/>
        </w:rPr>
        <w:t xml:space="preserve"> Salem Lutheran Church, 11 Bernard St. West, West St. Paul MN 55118</w:t>
      </w:r>
    </w:p>
    <w:p w:rsidR="0085715D" w:rsidRDefault="0085715D" w:rsidP="00E22DD7">
      <w:pPr>
        <w:rPr>
          <w:rFonts w:asciiTheme="majorHAnsi" w:hAnsiTheme="majorHAnsi"/>
          <w:b/>
          <w:bCs/>
        </w:rPr>
      </w:pPr>
    </w:p>
    <w:p w:rsidR="0085715D" w:rsidRDefault="0085715D" w:rsidP="00E22DD7">
      <w:pPr>
        <w:rPr>
          <w:rFonts w:asciiTheme="majorHAnsi" w:hAnsiTheme="majorHAnsi"/>
          <w:b/>
          <w:bCs/>
        </w:rPr>
      </w:pPr>
    </w:p>
    <w:p w:rsidR="0085715D" w:rsidRDefault="0085715D" w:rsidP="00E22DD7">
      <w:pPr>
        <w:rPr>
          <w:rFonts w:asciiTheme="majorHAnsi" w:hAnsiTheme="majorHAnsi"/>
          <w:bCs/>
        </w:rPr>
      </w:pPr>
      <w:proofErr w:type="gramStart"/>
      <w:r w:rsidRPr="0085715D">
        <w:rPr>
          <w:rFonts w:asciiTheme="majorHAnsi" w:hAnsiTheme="majorHAnsi"/>
          <w:b/>
          <w:bCs/>
        </w:rPr>
        <w:t>Via Conference call:</w:t>
      </w:r>
      <w:r>
        <w:rPr>
          <w:rFonts w:asciiTheme="majorHAnsi" w:hAnsiTheme="majorHAnsi"/>
          <w:bCs/>
        </w:rPr>
        <w:t xml:space="preserve"> The call in number is 1-866-316-1519 and the participant code is 67734578#.</w:t>
      </w:r>
      <w:proofErr w:type="gramEnd"/>
      <w:r>
        <w:rPr>
          <w:rFonts w:asciiTheme="majorHAnsi" w:hAnsiTheme="majorHAnsi"/>
          <w:bCs/>
        </w:rPr>
        <w:t xml:space="preserve"> The conference will be ‘open’ after </w:t>
      </w:r>
      <w:r w:rsidR="00900555">
        <w:rPr>
          <w:rFonts w:asciiTheme="majorHAnsi" w:hAnsiTheme="majorHAnsi"/>
          <w:bCs/>
        </w:rPr>
        <w:t>10:55 a.m. CT.</w:t>
      </w:r>
      <w:r>
        <w:rPr>
          <w:rFonts w:asciiTheme="majorHAnsi" w:hAnsiTheme="majorHAnsi"/>
          <w:bCs/>
        </w:rPr>
        <w:t xml:space="preserve"> </w:t>
      </w:r>
    </w:p>
    <w:p w:rsidR="0085715D" w:rsidRDefault="0085715D" w:rsidP="00E22DD7">
      <w:pPr>
        <w:rPr>
          <w:rFonts w:asciiTheme="majorHAnsi" w:hAnsiTheme="majorHAnsi"/>
          <w:bCs/>
        </w:rPr>
      </w:pPr>
    </w:p>
    <w:p w:rsidR="00977877" w:rsidRPr="00E22DD7" w:rsidRDefault="00E22DD7" w:rsidP="00E22DD7">
      <w:pPr>
        <w:rPr>
          <w:rFonts w:asciiTheme="majorHAnsi" w:hAnsiTheme="majorHAnsi"/>
          <w:i/>
          <w:iCs/>
        </w:rPr>
      </w:pPr>
      <w:r w:rsidRPr="00070721">
        <w:rPr>
          <w:rFonts w:asciiTheme="majorHAnsi" w:hAnsiTheme="majorHAnsi"/>
          <w:i/>
          <w:iCs/>
        </w:rPr>
        <w:t xml:space="preserve">The mission of this Board is to facilitate the principles embodied in the EA Program, always being responsive </w:t>
      </w:r>
      <w:r w:rsidR="0085715D">
        <w:rPr>
          <w:rFonts w:asciiTheme="majorHAnsi" w:hAnsiTheme="majorHAnsi"/>
          <w:i/>
          <w:iCs/>
        </w:rPr>
        <w:t>to the needs of our membership.</w:t>
      </w:r>
      <w:r w:rsidRPr="00070721">
        <w:rPr>
          <w:rFonts w:asciiTheme="majorHAnsi" w:hAnsiTheme="majorHAnsi"/>
          <w:i/>
          <w:iCs/>
        </w:rPr>
        <w:t xml:space="preserve"> It is in this vein each of us renews our commitment to comply with and be bound by the Traditions, Concepts, and Bylaws of the EA Program, to practice the principles of the Steps in all our affairs, and for member trustees to continue weekly attendance at EA meetings throughout our terms of office.</w:t>
      </w:r>
    </w:p>
    <w:p w:rsidR="00977877" w:rsidRPr="002D6FAD" w:rsidRDefault="00977877" w:rsidP="003071C0">
      <w:pPr>
        <w:jc w:val="center"/>
        <w:rPr>
          <w:rFonts w:asciiTheme="majorHAnsi" w:eastAsia="MingLiU-ExtB" w:hAnsiTheme="majorHAnsi" w:cs="MingLiU-ExtB"/>
          <w:b/>
          <w:bCs/>
          <w:smallCaps/>
        </w:rPr>
      </w:pPr>
    </w:p>
    <w:p w:rsidR="00977877" w:rsidRPr="002D6FAD" w:rsidRDefault="00977877" w:rsidP="003071C0">
      <w:pPr>
        <w:jc w:val="center"/>
        <w:rPr>
          <w:rFonts w:asciiTheme="majorHAnsi" w:eastAsia="MingLiU-ExtB" w:hAnsiTheme="majorHAnsi" w:cs="MingLiU-ExtB"/>
        </w:rPr>
      </w:pPr>
      <w:r w:rsidRPr="002D6FAD">
        <w:rPr>
          <w:rFonts w:asciiTheme="majorHAnsi" w:eastAsia="MingLiU-ExtB" w:hAnsiTheme="majorHAnsi" w:cs="MingLiU-ExtB"/>
          <w:b/>
          <w:bCs/>
          <w:smallCaps/>
        </w:rPr>
        <w:t>Agenda</w:t>
      </w:r>
    </w:p>
    <w:p w:rsidR="00977877" w:rsidRPr="002D6FAD" w:rsidRDefault="00977877" w:rsidP="003071C0">
      <w:pPr>
        <w:jc w:val="center"/>
        <w:rPr>
          <w:rFonts w:asciiTheme="majorHAnsi" w:eastAsia="MingLiU-ExtB" w:hAnsiTheme="majorHAnsi" w:cs="MingLiU-ExtB"/>
        </w:rPr>
      </w:pPr>
    </w:p>
    <w:p w:rsidR="00977877" w:rsidRPr="003071C0" w:rsidRDefault="00977877" w:rsidP="003071C0">
      <w:pPr>
        <w:pStyle w:val="a"/>
        <w:numPr>
          <w:ilvl w:val="0"/>
          <w:numId w:val="1"/>
        </w:numPr>
        <w:tabs>
          <w:tab w:val="left" w:pos="-1440"/>
        </w:tabs>
        <w:ind w:right="-360"/>
        <w:rPr>
          <w:rFonts w:asciiTheme="majorHAnsi" w:eastAsia="MingLiU-ExtB" w:hAnsiTheme="majorHAnsi" w:cs="MingLiU-ExtB"/>
        </w:rPr>
      </w:pPr>
      <w:r w:rsidRPr="002D6FAD">
        <w:rPr>
          <w:rFonts w:asciiTheme="majorHAnsi" w:eastAsia="MingLiU-ExtB" w:hAnsiTheme="majorHAnsi" w:cs="MingLiU-ExtB"/>
        </w:rPr>
        <w:t>Call to Order with Serenity Prayer</w:t>
      </w:r>
    </w:p>
    <w:p w:rsidR="00977877" w:rsidRPr="003071C0" w:rsidRDefault="00977877" w:rsidP="003071C0">
      <w:pPr>
        <w:pStyle w:val="a"/>
        <w:numPr>
          <w:ilvl w:val="0"/>
          <w:numId w:val="1"/>
        </w:numPr>
        <w:tabs>
          <w:tab w:val="left" w:pos="-1440"/>
        </w:tabs>
        <w:ind w:right="-360"/>
        <w:rPr>
          <w:rFonts w:asciiTheme="majorHAnsi" w:eastAsia="MingLiU-ExtB" w:hAnsiTheme="majorHAnsi" w:cs="MingLiU-ExtB"/>
        </w:rPr>
      </w:pPr>
      <w:r w:rsidRPr="002D6FAD">
        <w:rPr>
          <w:rFonts w:asciiTheme="majorHAnsi" w:eastAsia="MingLiU-ExtB" w:hAnsiTheme="majorHAnsi" w:cs="MingLiU-ExtB"/>
        </w:rPr>
        <w:t>Reading of the Twelve Steps and Twelve Traditions</w:t>
      </w:r>
    </w:p>
    <w:p w:rsidR="00977877" w:rsidRPr="003071C0" w:rsidRDefault="00977877" w:rsidP="003071C0">
      <w:pPr>
        <w:pStyle w:val="a"/>
        <w:numPr>
          <w:ilvl w:val="0"/>
          <w:numId w:val="1"/>
        </w:numPr>
        <w:tabs>
          <w:tab w:val="left" w:pos="-1440"/>
        </w:tabs>
        <w:ind w:right="-360"/>
        <w:rPr>
          <w:rFonts w:asciiTheme="majorHAnsi" w:eastAsia="MingLiU-ExtB" w:hAnsiTheme="majorHAnsi" w:cs="MingLiU-ExtB"/>
        </w:rPr>
      </w:pPr>
      <w:r w:rsidRPr="002D6FAD">
        <w:rPr>
          <w:rFonts w:asciiTheme="majorHAnsi" w:eastAsia="MingLiU-ExtB" w:hAnsiTheme="majorHAnsi" w:cs="MingLiU-ExtB"/>
        </w:rPr>
        <w:t>Introduction of Officers and Trustees</w:t>
      </w:r>
    </w:p>
    <w:p w:rsidR="00977877" w:rsidRPr="002D6FAD" w:rsidRDefault="00977877" w:rsidP="003071C0">
      <w:pPr>
        <w:pStyle w:val="a"/>
        <w:numPr>
          <w:ilvl w:val="0"/>
          <w:numId w:val="1"/>
        </w:numPr>
        <w:tabs>
          <w:tab w:val="left" w:pos="-1440"/>
        </w:tabs>
        <w:ind w:right="-360"/>
        <w:rPr>
          <w:rFonts w:asciiTheme="majorHAnsi" w:eastAsia="MingLiU-ExtB" w:hAnsiTheme="majorHAnsi" w:cs="MingLiU-ExtB"/>
        </w:rPr>
      </w:pPr>
      <w:r w:rsidRPr="002D6FAD">
        <w:rPr>
          <w:rFonts w:asciiTheme="majorHAnsi" w:eastAsia="MingLiU-ExtB" w:hAnsiTheme="majorHAnsi" w:cs="MingLiU-ExtB"/>
        </w:rPr>
        <w:t>Annual Message</w:t>
      </w:r>
      <w:r w:rsidRPr="002D6FAD">
        <w:rPr>
          <w:rFonts w:asciiTheme="majorHAnsi" w:eastAsia="MingLiU-ExtB" w:hAnsiTheme="majorHAnsi" w:cs="MingLiU-ExtB"/>
        </w:rPr>
        <w:tab/>
      </w:r>
      <w:bookmarkStart w:id="0" w:name="_GoBack"/>
      <w:bookmarkEnd w:id="0"/>
      <w:r w:rsidRPr="002D6FAD">
        <w:rPr>
          <w:rFonts w:asciiTheme="majorHAnsi" w:eastAsia="MingLiU-ExtB" w:hAnsiTheme="majorHAnsi" w:cs="MingLiU-ExtB"/>
        </w:rPr>
        <w:tab/>
      </w:r>
    </w:p>
    <w:p w:rsidR="00977877" w:rsidRPr="00F819CF" w:rsidRDefault="00AC6F8E" w:rsidP="003071C0">
      <w:pPr>
        <w:pStyle w:val="ListParagraph"/>
        <w:numPr>
          <w:ilvl w:val="1"/>
          <w:numId w:val="1"/>
        </w:numPr>
        <w:ind w:right="-360"/>
        <w:rPr>
          <w:rFonts w:asciiTheme="majorHAnsi" w:eastAsia="MingLiU-ExtB" w:hAnsiTheme="majorHAnsi" w:cs="MingLiU-ExtB"/>
        </w:rPr>
      </w:pPr>
      <w:r>
        <w:rPr>
          <w:rFonts w:asciiTheme="majorHAnsi" w:eastAsia="MingLiU-ExtB" w:hAnsiTheme="majorHAnsi" w:cs="MingLiU-ExtB"/>
        </w:rPr>
        <w:t>President</w:t>
      </w:r>
    </w:p>
    <w:p w:rsidR="00977877" w:rsidRPr="003071C0" w:rsidRDefault="00977877" w:rsidP="003071C0">
      <w:pPr>
        <w:pStyle w:val="ListParagraph"/>
        <w:numPr>
          <w:ilvl w:val="1"/>
          <w:numId w:val="1"/>
        </w:numPr>
        <w:ind w:right="-360"/>
        <w:rPr>
          <w:rFonts w:asciiTheme="majorHAnsi" w:eastAsia="MingLiU-ExtB" w:hAnsiTheme="majorHAnsi" w:cs="MingLiU-ExtB"/>
        </w:rPr>
      </w:pPr>
      <w:r w:rsidRPr="00F819CF">
        <w:rPr>
          <w:rFonts w:asciiTheme="majorHAnsi" w:eastAsia="MingLiU-ExtB" w:hAnsiTheme="majorHAnsi" w:cs="MingLiU-ExtB"/>
        </w:rPr>
        <w:t xml:space="preserve">ISC Director </w:t>
      </w:r>
    </w:p>
    <w:p w:rsidR="00E22DD7" w:rsidRPr="003071C0" w:rsidRDefault="00E22DD7" w:rsidP="003071C0">
      <w:pPr>
        <w:pStyle w:val="a"/>
        <w:numPr>
          <w:ilvl w:val="0"/>
          <w:numId w:val="1"/>
        </w:numPr>
        <w:tabs>
          <w:tab w:val="left" w:pos="-1440"/>
        </w:tabs>
        <w:ind w:right="-360"/>
        <w:rPr>
          <w:rFonts w:asciiTheme="majorHAnsi" w:eastAsia="MingLiU-ExtB" w:hAnsiTheme="majorHAnsi" w:cs="MingLiU-ExtB"/>
        </w:rPr>
      </w:pPr>
      <w:r w:rsidRPr="002D6FAD">
        <w:rPr>
          <w:rFonts w:asciiTheme="majorHAnsi" w:eastAsia="MingLiU-ExtB" w:hAnsiTheme="majorHAnsi" w:cs="MingLiU-ExtB"/>
        </w:rPr>
        <w:t>Adoption of Rules of Order</w:t>
      </w:r>
    </w:p>
    <w:p w:rsidR="003071C0" w:rsidRPr="002D6FAD" w:rsidRDefault="003071C0" w:rsidP="003071C0">
      <w:pPr>
        <w:pStyle w:val="a"/>
        <w:numPr>
          <w:ilvl w:val="0"/>
          <w:numId w:val="1"/>
        </w:numPr>
        <w:tabs>
          <w:tab w:val="left" w:pos="-1440"/>
        </w:tabs>
        <w:ind w:right="-360"/>
        <w:rPr>
          <w:rFonts w:asciiTheme="majorHAnsi" w:hAnsiTheme="majorHAnsi"/>
        </w:rPr>
      </w:pPr>
      <w:r w:rsidRPr="002D6FAD">
        <w:rPr>
          <w:rFonts w:asciiTheme="majorHAnsi" w:hAnsiTheme="majorHAnsi"/>
        </w:rPr>
        <w:t>Registration of Delegates Report</w:t>
      </w:r>
    </w:p>
    <w:p w:rsidR="00977877" w:rsidRPr="003071C0" w:rsidRDefault="003071C0" w:rsidP="003071C0">
      <w:pPr>
        <w:pStyle w:val="ListParagraph"/>
        <w:numPr>
          <w:ilvl w:val="1"/>
          <w:numId w:val="1"/>
        </w:numPr>
        <w:ind w:right="-360"/>
        <w:rPr>
          <w:rFonts w:asciiTheme="majorHAnsi" w:hAnsiTheme="majorHAnsi"/>
        </w:rPr>
      </w:pPr>
      <w:r>
        <w:rPr>
          <w:rFonts w:asciiTheme="majorHAnsi" w:hAnsiTheme="majorHAnsi"/>
        </w:rPr>
        <w:t># of Delegates/Trustees in attendance (voice tally)</w:t>
      </w:r>
    </w:p>
    <w:p w:rsidR="00977877" w:rsidRPr="00E22DD7" w:rsidRDefault="009E5C44" w:rsidP="003071C0">
      <w:pPr>
        <w:pStyle w:val="a"/>
        <w:numPr>
          <w:ilvl w:val="0"/>
          <w:numId w:val="1"/>
        </w:numPr>
        <w:tabs>
          <w:tab w:val="left" w:pos="-1440"/>
        </w:tabs>
        <w:ind w:right="-360"/>
        <w:rPr>
          <w:rFonts w:asciiTheme="majorHAnsi" w:hAnsiTheme="majorHAnsi"/>
        </w:rPr>
      </w:pPr>
      <w:r>
        <w:rPr>
          <w:rFonts w:asciiTheme="majorHAnsi" w:eastAsia="MingLiU-ExtB" w:hAnsiTheme="majorHAnsi" w:cs="MingLiU-ExtB"/>
        </w:rPr>
        <w:t>Committee reports</w:t>
      </w:r>
    </w:p>
    <w:p w:rsidR="00E22DD7" w:rsidRPr="003071C0" w:rsidRDefault="00E22DD7" w:rsidP="003071C0">
      <w:pPr>
        <w:pStyle w:val="ListParagraph"/>
        <w:widowControl/>
        <w:numPr>
          <w:ilvl w:val="0"/>
          <w:numId w:val="1"/>
        </w:numPr>
        <w:tabs>
          <w:tab w:val="left" w:pos="0"/>
          <w:tab w:val="left" w:pos="42"/>
          <w:tab w:val="left" w:pos="720"/>
          <w:tab w:val="left" w:pos="1440"/>
          <w:tab w:val="left" w:pos="1482"/>
          <w:tab w:val="left" w:pos="2880"/>
          <w:tab w:val="left" w:pos="2922"/>
          <w:tab w:val="left" w:pos="4320"/>
          <w:tab w:val="left" w:pos="4362"/>
          <w:tab w:val="left" w:pos="5760"/>
          <w:tab w:val="left" w:pos="5802"/>
          <w:tab w:val="left" w:pos="7200"/>
          <w:tab w:val="left" w:pos="7242"/>
          <w:tab w:val="left" w:pos="8640"/>
          <w:tab w:val="right" w:pos="8682"/>
        </w:tabs>
        <w:ind w:left="1440"/>
        <w:rPr>
          <w:rFonts w:asciiTheme="majorHAnsi" w:hAnsiTheme="majorHAnsi"/>
        </w:rPr>
      </w:pPr>
      <w:r w:rsidRPr="002E7861">
        <w:rPr>
          <w:rFonts w:asciiTheme="majorHAnsi" w:hAnsiTheme="majorHAnsi"/>
          <w:bCs/>
        </w:rPr>
        <w:t>Book and Literature –</w:t>
      </w:r>
      <w:r>
        <w:rPr>
          <w:rFonts w:asciiTheme="majorHAnsi" w:hAnsiTheme="majorHAnsi"/>
          <w:bCs/>
        </w:rPr>
        <w:t xml:space="preserve"> Scott</w:t>
      </w:r>
      <w:r w:rsidRPr="002E7861">
        <w:rPr>
          <w:rFonts w:asciiTheme="majorHAnsi" w:hAnsiTheme="majorHAnsi"/>
          <w:bCs/>
        </w:rPr>
        <w:t xml:space="preserve"> </w:t>
      </w:r>
    </w:p>
    <w:p w:rsidR="003071C0" w:rsidRPr="003071C0" w:rsidRDefault="003071C0" w:rsidP="003071C0">
      <w:pPr>
        <w:pStyle w:val="ListParagraph"/>
        <w:widowControl/>
        <w:numPr>
          <w:ilvl w:val="0"/>
          <w:numId w:val="1"/>
        </w:numPr>
        <w:tabs>
          <w:tab w:val="left" w:pos="0"/>
          <w:tab w:val="left" w:pos="42"/>
          <w:tab w:val="left" w:pos="720"/>
          <w:tab w:val="left" w:pos="1440"/>
          <w:tab w:val="left" w:pos="1482"/>
          <w:tab w:val="left" w:pos="2880"/>
          <w:tab w:val="left" w:pos="2922"/>
          <w:tab w:val="left" w:pos="4320"/>
          <w:tab w:val="left" w:pos="4362"/>
          <w:tab w:val="left" w:pos="5760"/>
          <w:tab w:val="left" w:pos="5802"/>
          <w:tab w:val="left" w:pos="7200"/>
          <w:tab w:val="left" w:pos="7242"/>
          <w:tab w:val="left" w:pos="8640"/>
          <w:tab w:val="right" w:pos="8682"/>
        </w:tabs>
        <w:ind w:left="1440"/>
        <w:rPr>
          <w:rFonts w:asciiTheme="majorHAnsi" w:hAnsiTheme="majorHAnsi"/>
        </w:rPr>
      </w:pPr>
      <w:r>
        <w:rPr>
          <w:rFonts w:asciiTheme="majorHAnsi" w:hAnsiTheme="majorHAnsi"/>
          <w:bCs/>
        </w:rPr>
        <w:t>Finance</w:t>
      </w:r>
      <w:r w:rsidRPr="002E7861">
        <w:rPr>
          <w:rFonts w:asciiTheme="majorHAnsi" w:hAnsiTheme="majorHAnsi"/>
          <w:bCs/>
        </w:rPr>
        <w:t xml:space="preserve"> –</w:t>
      </w:r>
      <w:r>
        <w:rPr>
          <w:rFonts w:asciiTheme="majorHAnsi" w:hAnsiTheme="majorHAnsi"/>
          <w:bCs/>
        </w:rPr>
        <w:t xml:space="preserve"> Scott</w:t>
      </w:r>
      <w:r w:rsidRPr="002E7861">
        <w:rPr>
          <w:rFonts w:asciiTheme="majorHAnsi" w:hAnsiTheme="majorHAnsi"/>
          <w:bCs/>
        </w:rPr>
        <w:t xml:space="preserve"> </w:t>
      </w:r>
    </w:p>
    <w:p w:rsidR="003071C0" w:rsidRDefault="003071C0" w:rsidP="003071C0">
      <w:pPr>
        <w:pStyle w:val="a"/>
        <w:numPr>
          <w:ilvl w:val="2"/>
          <w:numId w:val="1"/>
        </w:numPr>
        <w:tabs>
          <w:tab w:val="left" w:pos="-1440"/>
        </w:tabs>
        <w:ind w:right="-360"/>
        <w:rPr>
          <w:rFonts w:asciiTheme="majorHAnsi" w:eastAsia="MingLiU-ExtB" w:hAnsiTheme="majorHAnsi" w:cs="MingLiU-ExtB"/>
        </w:rPr>
      </w:pPr>
      <w:r>
        <w:rPr>
          <w:rFonts w:asciiTheme="majorHAnsi" w:eastAsia="MingLiU-ExtB" w:hAnsiTheme="majorHAnsi" w:cs="MingLiU-ExtB"/>
        </w:rPr>
        <w:t>FY18 end results</w:t>
      </w:r>
    </w:p>
    <w:p w:rsidR="003071C0" w:rsidRDefault="003071C0" w:rsidP="003071C0">
      <w:pPr>
        <w:pStyle w:val="a"/>
        <w:numPr>
          <w:ilvl w:val="2"/>
          <w:numId w:val="1"/>
        </w:numPr>
        <w:tabs>
          <w:tab w:val="left" w:pos="-1440"/>
        </w:tabs>
        <w:ind w:right="-360"/>
        <w:rPr>
          <w:rFonts w:asciiTheme="majorHAnsi" w:eastAsia="MingLiU-ExtB" w:hAnsiTheme="majorHAnsi" w:cs="MingLiU-ExtB"/>
        </w:rPr>
      </w:pPr>
      <w:r>
        <w:rPr>
          <w:rFonts w:asciiTheme="majorHAnsi" w:eastAsia="MingLiU-ExtB" w:hAnsiTheme="majorHAnsi" w:cs="MingLiU-ExtB"/>
        </w:rPr>
        <w:t xml:space="preserve">FY19 budget </w:t>
      </w:r>
      <w:r w:rsidRPr="002E7861">
        <w:rPr>
          <w:rFonts w:asciiTheme="majorHAnsi" w:eastAsia="MingLiU-ExtB" w:hAnsiTheme="majorHAnsi" w:cs="MingLiU-ExtB"/>
        </w:rPr>
        <w:tab/>
      </w:r>
      <w:r w:rsidRPr="002E7861">
        <w:rPr>
          <w:rFonts w:asciiTheme="majorHAnsi" w:eastAsia="MingLiU-ExtB" w:hAnsiTheme="majorHAnsi" w:cs="MingLiU-ExtB"/>
        </w:rPr>
        <w:tab/>
      </w:r>
    </w:p>
    <w:p w:rsidR="00977877" w:rsidRPr="004276B8" w:rsidRDefault="003071C0" w:rsidP="003071C0">
      <w:pPr>
        <w:pStyle w:val="a"/>
        <w:numPr>
          <w:ilvl w:val="2"/>
          <w:numId w:val="1"/>
        </w:numPr>
        <w:tabs>
          <w:tab w:val="left" w:pos="-1440"/>
        </w:tabs>
        <w:ind w:right="-360"/>
        <w:rPr>
          <w:rFonts w:asciiTheme="majorHAnsi" w:eastAsia="MingLiU-ExtB" w:hAnsiTheme="majorHAnsi" w:cs="MingLiU-ExtB"/>
        </w:rPr>
      </w:pPr>
      <w:r>
        <w:rPr>
          <w:rFonts w:asciiTheme="majorHAnsi" w:eastAsia="MingLiU-ExtB" w:hAnsiTheme="majorHAnsi" w:cs="MingLiU-ExtB"/>
        </w:rPr>
        <w:t>Ask for approval/vote by membership</w:t>
      </w:r>
      <w:r w:rsidRPr="002D6FAD">
        <w:rPr>
          <w:rFonts w:asciiTheme="majorHAnsi" w:eastAsia="MingLiU-ExtB" w:hAnsiTheme="majorHAnsi" w:cs="MingLiU-ExtB"/>
        </w:rPr>
        <w:tab/>
      </w:r>
      <w:r w:rsidRPr="002D6FAD">
        <w:rPr>
          <w:rFonts w:asciiTheme="majorHAnsi" w:eastAsia="MingLiU-ExtB" w:hAnsiTheme="majorHAnsi" w:cs="MingLiU-ExtB"/>
        </w:rPr>
        <w:tab/>
      </w:r>
    </w:p>
    <w:p w:rsidR="009E5C44" w:rsidRPr="003071C0" w:rsidRDefault="00977877" w:rsidP="003071C0">
      <w:pPr>
        <w:pStyle w:val="a"/>
        <w:numPr>
          <w:ilvl w:val="0"/>
          <w:numId w:val="1"/>
        </w:numPr>
        <w:tabs>
          <w:tab w:val="left" w:pos="-1440"/>
        </w:tabs>
        <w:ind w:right="-360"/>
        <w:rPr>
          <w:rFonts w:asciiTheme="majorHAnsi" w:hAnsiTheme="majorHAnsi"/>
        </w:rPr>
      </w:pPr>
      <w:r w:rsidRPr="002D6FAD">
        <w:rPr>
          <w:rFonts w:asciiTheme="majorHAnsi" w:hAnsiTheme="majorHAnsi"/>
        </w:rPr>
        <w:t>New Business</w:t>
      </w:r>
      <w:r w:rsidR="009E5C44">
        <w:rPr>
          <w:rFonts w:asciiTheme="majorHAnsi" w:hAnsiTheme="majorHAnsi"/>
        </w:rPr>
        <w:t>/request for any new business from delegates</w:t>
      </w:r>
    </w:p>
    <w:p w:rsidR="000E129F" w:rsidRPr="003071C0" w:rsidRDefault="009E5C44" w:rsidP="003071C0">
      <w:pPr>
        <w:pStyle w:val="a"/>
        <w:numPr>
          <w:ilvl w:val="0"/>
          <w:numId w:val="1"/>
        </w:numPr>
        <w:tabs>
          <w:tab w:val="left" w:pos="-1440"/>
        </w:tabs>
        <w:ind w:right="-360"/>
        <w:rPr>
          <w:rFonts w:asciiTheme="majorHAnsi" w:hAnsiTheme="majorHAnsi"/>
        </w:rPr>
      </w:pPr>
      <w:r>
        <w:rPr>
          <w:rFonts w:asciiTheme="majorHAnsi" w:hAnsiTheme="majorHAnsi"/>
        </w:rPr>
        <w:t>Meeting Topic</w:t>
      </w:r>
      <w:r w:rsidR="00900555">
        <w:rPr>
          <w:rFonts w:asciiTheme="majorHAnsi" w:hAnsiTheme="majorHAnsi"/>
        </w:rPr>
        <w:t xml:space="preserve"> for Discussion</w:t>
      </w:r>
      <w:r>
        <w:rPr>
          <w:rFonts w:asciiTheme="majorHAnsi" w:hAnsiTheme="majorHAnsi"/>
        </w:rPr>
        <w:t>:</w:t>
      </w:r>
      <w:r w:rsidR="00AE567C">
        <w:rPr>
          <w:rFonts w:asciiTheme="majorHAnsi" w:hAnsiTheme="majorHAnsi"/>
        </w:rPr>
        <w:t xml:space="preserve"> How to generate more involvement in the EA program – Focus on Step 12.</w:t>
      </w:r>
    </w:p>
    <w:p w:rsidR="00977877" w:rsidRPr="003071C0" w:rsidRDefault="00977877" w:rsidP="003071C0">
      <w:pPr>
        <w:pStyle w:val="a"/>
        <w:numPr>
          <w:ilvl w:val="0"/>
          <w:numId w:val="1"/>
        </w:numPr>
        <w:tabs>
          <w:tab w:val="left" w:pos="-1440"/>
        </w:tabs>
        <w:ind w:right="-360"/>
        <w:rPr>
          <w:rFonts w:asciiTheme="majorHAnsi" w:hAnsiTheme="majorHAnsi"/>
        </w:rPr>
      </w:pPr>
      <w:r w:rsidRPr="002D6FAD">
        <w:rPr>
          <w:rFonts w:asciiTheme="majorHAnsi" w:hAnsiTheme="majorHAnsi"/>
        </w:rPr>
        <w:t>Announcements</w:t>
      </w:r>
    </w:p>
    <w:p w:rsidR="00977877" w:rsidRPr="002D6FAD" w:rsidRDefault="00977877" w:rsidP="003071C0">
      <w:pPr>
        <w:pStyle w:val="a"/>
        <w:numPr>
          <w:ilvl w:val="0"/>
          <w:numId w:val="1"/>
        </w:numPr>
        <w:tabs>
          <w:tab w:val="left" w:pos="-1440"/>
        </w:tabs>
        <w:ind w:right="-360"/>
        <w:rPr>
          <w:rFonts w:asciiTheme="majorHAnsi" w:hAnsiTheme="majorHAnsi"/>
        </w:rPr>
      </w:pPr>
      <w:r w:rsidRPr="002D6FAD">
        <w:rPr>
          <w:rFonts w:asciiTheme="majorHAnsi" w:hAnsiTheme="majorHAnsi"/>
        </w:rPr>
        <w:t>Closure</w:t>
      </w:r>
    </w:p>
    <w:p w:rsidR="00977877" w:rsidRPr="002D6FAD" w:rsidRDefault="00977877" w:rsidP="00C31E2A">
      <w:pPr>
        <w:ind w:right="360"/>
        <w:rPr>
          <w:rFonts w:asciiTheme="majorHAnsi" w:eastAsia="MingLiU-ExtB" w:hAnsiTheme="majorHAnsi" w:cs="MingLiU-ExtB"/>
          <w:b/>
          <w:bCs/>
        </w:rPr>
        <w:sectPr w:rsidR="00977877" w:rsidRPr="002D6FAD" w:rsidSect="00C31E2A">
          <w:pgSz w:w="12240" w:h="15840"/>
          <w:pgMar w:top="720" w:right="1440" w:bottom="720" w:left="1440" w:header="1440" w:footer="1440" w:gutter="0"/>
          <w:cols w:space="720"/>
          <w:noEndnote/>
        </w:sectPr>
      </w:pPr>
    </w:p>
    <w:p w:rsidR="009E5C44" w:rsidRDefault="009E5C44">
      <w:pPr>
        <w:widowControl/>
        <w:autoSpaceDE/>
        <w:autoSpaceDN/>
        <w:adjustRightInd/>
        <w:spacing w:after="200" w:line="276" w:lineRule="auto"/>
        <w:rPr>
          <w:rFonts w:asciiTheme="majorHAnsi" w:eastAsia="MingLiU-ExtB" w:hAnsiTheme="majorHAnsi" w:cs="MingLiU-ExtB"/>
          <w:b/>
          <w:bCs/>
        </w:rPr>
      </w:pPr>
    </w:p>
    <w:p w:rsidR="003071C0" w:rsidRDefault="003071C0">
      <w:pPr>
        <w:widowControl/>
        <w:autoSpaceDE/>
        <w:autoSpaceDN/>
        <w:adjustRightInd/>
        <w:spacing w:after="200" w:line="276" w:lineRule="auto"/>
        <w:rPr>
          <w:rFonts w:asciiTheme="majorHAnsi" w:eastAsia="MingLiU-ExtB" w:hAnsiTheme="majorHAnsi" w:cs="MingLiU-ExtB"/>
          <w:b/>
          <w:bCs/>
        </w:rPr>
      </w:pPr>
      <w:r>
        <w:rPr>
          <w:rFonts w:asciiTheme="majorHAnsi" w:eastAsia="MingLiU-ExtB" w:hAnsiTheme="majorHAnsi" w:cs="MingLiU-ExtB"/>
          <w:b/>
          <w:bCs/>
        </w:rPr>
        <w:br w:type="page"/>
      </w:r>
    </w:p>
    <w:p w:rsidR="00977877" w:rsidRPr="002D6FAD" w:rsidRDefault="00977877">
      <w:pPr>
        <w:jc w:val="center"/>
        <w:rPr>
          <w:rFonts w:asciiTheme="majorHAnsi" w:eastAsia="MingLiU-ExtB" w:hAnsiTheme="majorHAnsi" w:cs="MingLiU-ExtB"/>
        </w:rPr>
      </w:pPr>
      <w:r w:rsidRPr="002D6FAD">
        <w:rPr>
          <w:rFonts w:asciiTheme="majorHAnsi" w:eastAsia="MingLiU-ExtB" w:hAnsiTheme="majorHAnsi" w:cs="MingLiU-ExtB"/>
          <w:b/>
          <w:bCs/>
        </w:rPr>
        <w:lastRenderedPageBreak/>
        <w:t>Annual Membership Business Meeting</w:t>
      </w:r>
    </w:p>
    <w:p w:rsidR="00977877" w:rsidRPr="002D6FAD" w:rsidRDefault="00977877">
      <w:pPr>
        <w:jc w:val="center"/>
        <w:rPr>
          <w:rFonts w:asciiTheme="majorHAnsi" w:eastAsia="MingLiU-ExtB" w:hAnsiTheme="majorHAnsi" w:cs="MingLiU-ExtB"/>
          <w:b/>
          <w:bCs/>
        </w:rPr>
      </w:pPr>
    </w:p>
    <w:p w:rsidR="00977877" w:rsidRPr="002D6FAD" w:rsidRDefault="00977877">
      <w:pPr>
        <w:jc w:val="center"/>
        <w:rPr>
          <w:rFonts w:asciiTheme="majorHAnsi" w:eastAsia="MingLiU-ExtB" w:hAnsiTheme="majorHAnsi" w:cs="MingLiU-ExtB"/>
          <w:b/>
          <w:bCs/>
        </w:rPr>
      </w:pPr>
      <w:r w:rsidRPr="002D6FAD">
        <w:rPr>
          <w:rFonts w:asciiTheme="majorHAnsi" w:eastAsia="MingLiU-ExtB" w:hAnsiTheme="majorHAnsi" w:cs="MingLiU-ExtB"/>
          <w:b/>
          <w:bCs/>
          <w:smallCaps/>
        </w:rPr>
        <w:t xml:space="preserve"> Proposed Rules of Order</w:t>
      </w:r>
    </w:p>
    <w:p w:rsidR="009E5C44" w:rsidRDefault="009E5C44" w:rsidP="009E5C44">
      <w:pPr>
        <w:pStyle w:val="a"/>
        <w:tabs>
          <w:tab w:val="left" w:pos="-1440"/>
        </w:tabs>
        <w:ind w:left="0" w:firstLine="0"/>
        <w:rPr>
          <w:rFonts w:asciiTheme="majorHAnsi" w:eastAsia="MingLiU-ExtB" w:hAnsiTheme="majorHAnsi" w:cs="MingLiU-ExtB"/>
        </w:rPr>
      </w:pPr>
    </w:p>
    <w:p w:rsidR="00977877" w:rsidRPr="009E5C44" w:rsidRDefault="00977877" w:rsidP="009E5C44">
      <w:pPr>
        <w:pStyle w:val="a"/>
        <w:numPr>
          <w:ilvl w:val="0"/>
          <w:numId w:val="6"/>
        </w:numPr>
        <w:tabs>
          <w:tab w:val="left" w:pos="-1440"/>
        </w:tabs>
        <w:rPr>
          <w:rFonts w:asciiTheme="majorHAnsi" w:eastAsia="MingLiU-ExtB" w:hAnsiTheme="majorHAnsi" w:cs="MingLiU-ExtB"/>
        </w:rPr>
      </w:pPr>
      <w:r w:rsidRPr="002D6FAD">
        <w:rPr>
          <w:rFonts w:asciiTheme="majorHAnsi" w:eastAsia="MingLiU-ExtB" w:hAnsiTheme="majorHAnsi" w:cs="MingLiU-ExtB"/>
        </w:rPr>
        <w:t xml:space="preserve">Voting </w:t>
      </w:r>
      <w:r w:rsidR="00B45058">
        <w:rPr>
          <w:rFonts w:asciiTheme="majorHAnsi" w:eastAsia="MingLiU-ExtB" w:hAnsiTheme="majorHAnsi" w:cs="MingLiU-ExtB"/>
        </w:rPr>
        <w:t>will be vocal</w:t>
      </w:r>
      <w:r w:rsidRPr="002D6FAD">
        <w:rPr>
          <w:rFonts w:asciiTheme="majorHAnsi" w:eastAsia="MingLiU-ExtB" w:hAnsiTheme="majorHAnsi" w:cs="MingLiU-ExtB"/>
        </w:rPr>
        <w:t>.</w:t>
      </w:r>
      <w:r w:rsidRPr="002D6FAD">
        <w:rPr>
          <w:rFonts w:asciiTheme="majorHAnsi" w:eastAsia="MingLiU-ExtB" w:hAnsiTheme="majorHAnsi" w:cs="MingLiU-ExtB"/>
        </w:rPr>
        <w:tab/>
      </w:r>
    </w:p>
    <w:p w:rsidR="00977877" w:rsidRPr="002D6FAD" w:rsidRDefault="00977877" w:rsidP="009E5C44">
      <w:pPr>
        <w:ind w:left="-1080"/>
        <w:rPr>
          <w:rFonts w:asciiTheme="majorHAnsi" w:eastAsia="MingLiU-ExtB" w:hAnsiTheme="majorHAnsi" w:cs="MingLiU-ExtB"/>
        </w:rPr>
      </w:pPr>
    </w:p>
    <w:p w:rsidR="00977877" w:rsidRPr="009E5C44" w:rsidRDefault="00977877" w:rsidP="009E5C44">
      <w:pPr>
        <w:pStyle w:val="a"/>
        <w:numPr>
          <w:ilvl w:val="0"/>
          <w:numId w:val="6"/>
        </w:numPr>
        <w:tabs>
          <w:tab w:val="left" w:pos="-1440"/>
        </w:tabs>
        <w:rPr>
          <w:rFonts w:asciiTheme="majorHAnsi" w:eastAsia="MingLiU-ExtB" w:hAnsiTheme="majorHAnsi" w:cs="MingLiU-ExtB"/>
        </w:rPr>
      </w:pPr>
      <w:r w:rsidRPr="002D6FAD">
        <w:rPr>
          <w:rFonts w:asciiTheme="majorHAnsi" w:eastAsia="MingLiU-ExtB" w:hAnsiTheme="majorHAnsi" w:cs="MingLiU-ExtB"/>
        </w:rPr>
        <w:t>The president will preside during the business section.</w:t>
      </w:r>
    </w:p>
    <w:p w:rsidR="00977877" w:rsidRPr="002D6FAD" w:rsidRDefault="00977877" w:rsidP="009E5C44">
      <w:pPr>
        <w:ind w:left="-1080"/>
        <w:rPr>
          <w:rFonts w:asciiTheme="majorHAnsi" w:eastAsia="MingLiU-ExtB" w:hAnsiTheme="majorHAnsi" w:cs="MingLiU-ExtB"/>
        </w:rPr>
      </w:pPr>
    </w:p>
    <w:p w:rsidR="00977877" w:rsidRPr="009E5C44" w:rsidRDefault="00977877" w:rsidP="009E5C44">
      <w:pPr>
        <w:pStyle w:val="a"/>
        <w:numPr>
          <w:ilvl w:val="0"/>
          <w:numId w:val="6"/>
        </w:numPr>
        <w:tabs>
          <w:tab w:val="left" w:pos="-1440"/>
        </w:tabs>
        <w:rPr>
          <w:rFonts w:asciiTheme="majorHAnsi" w:eastAsia="MingLiU-ExtB" w:hAnsiTheme="majorHAnsi" w:cs="MingLiU-ExtB"/>
        </w:rPr>
      </w:pPr>
      <w:r w:rsidRPr="002D6FAD">
        <w:rPr>
          <w:rFonts w:asciiTheme="majorHAnsi" w:eastAsia="MingLiU-ExtB" w:hAnsiTheme="majorHAnsi" w:cs="MingLiU-ExtB"/>
        </w:rPr>
        <w:t>Robert</w:t>
      </w:r>
      <w:r w:rsidRPr="002D6FAD">
        <w:rPr>
          <w:rFonts w:asciiTheme="majorHAnsi" w:eastAsia="MingLiU-ExtB" w:hAnsiTheme="majorHAnsi" w:cs="MingLiU-ExtB"/>
        </w:rPr>
        <w:sym w:font="WP TypographicSymbols" w:char="003D"/>
      </w:r>
      <w:r w:rsidRPr="002D6FAD">
        <w:rPr>
          <w:rFonts w:asciiTheme="majorHAnsi" w:eastAsia="MingLiU-ExtB" w:hAnsiTheme="majorHAnsi" w:cs="MingLiU-ExtB"/>
        </w:rPr>
        <w:t>s Rules of Order will control any matters not provided for in the bylaws.</w:t>
      </w:r>
    </w:p>
    <w:p w:rsidR="00977877" w:rsidRPr="002D6FAD" w:rsidRDefault="00977877" w:rsidP="009E5C44">
      <w:pPr>
        <w:ind w:left="-1080"/>
        <w:rPr>
          <w:rFonts w:asciiTheme="majorHAnsi" w:eastAsia="MingLiU-ExtB" w:hAnsiTheme="majorHAnsi" w:cs="MingLiU-ExtB"/>
        </w:rPr>
      </w:pPr>
    </w:p>
    <w:p w:rsidR="00977877" w:rsidRPr="009E5C44" w:rsidRDefault="00977877" w:rsidP="009E5C44">
      <w:pPr>
        <w:pStyle w:val="a"/>
        <w:numPr>
          <w:ilvl w:val="0"/>
          <w:numId w:val="6"/>
        </w:numPr>
        <w:tabs>
          <w:tab w:val="left" w:pos="-1440"/>
        </w:tabs>
        <w:rPr>
          <w:rFonts w:asciiTheme="majorHAnsi" w:eastAsia="MingLiU-ExtB" w:hAnsiTheme="majorHAnsi" w:cs="MingLiU-ExtB"/>
        </w:rPr>
      </w:pPr>
      <w:r w:rsidRPr="002D6FAD">
        <w:rPr>
          <w:rFonts w:asciiTheme="majorHAnsi" w:eastAsia="MingLiU-ExtB" w:hAnsiTheme="majorHAnsi" w:cs="MingLiU-ExtB"/>
        </w:rPr>
        <w:t>Only delegates and trustees may make motions and vote.</w:t>
      </w:r>
    </w:p>
    <w:p w:rsidR="00977877" w:rsidRPr="002D6FAD" w:rsidRDefault="00977877" w:rsidP="009E5C44">
      <w:pPr>
        <w:ind w:left="360"/>
        <w:rPr>
          <w:rFonts w:asciiTheme="majorHAnsi" w:eastAsia="MingLiU-ExtB" w:hAnsiTheme="majorHAnsi" w:cs="MingLiU-ExtB"/>
        </w:rPr>
      </w:pPr>
    </w:p>
    <w:p w:rsidR="00977877" w:rsidRPr="009E5C44" w:rsidRDefault="00977877" w:rsidP="009E5C44">
      <w:pPr>
        <w:pStyle w:val="a"/>
        <w:numPr>
          <w:ilvl w:val="0"/>
          <w:numId w:val="6"/>
        </w:numPr>
        <w:tabs>
          <w:tab w:val="left" w:pos="-1440"/>
        </w:tabs>
        <w:rPr>
          <w:rFonts w:asciiTheme="majorHAnsi" w:eastAsia="MingLiU-ExtB" w:hAnsiTheme="majorHAnsi" w:cs="MingLiU-ExtB"/>
        </w:rPr>
      </w:pPr>
      <w:r w:rsidRPr="002D6FAD">
        <w:rPr>
          <w:rFonts w:asciiTheme="majorHAnsi" w:eastAsia="MingLiU-ExtB" w:hAnsiTheme="majorHAnsi" w:cs="MingLiU-ExtB"/>
        </w:rPr>
        <w:t>A person wishing to address the meeting must be recognized by the presiding officer.</w:t>
      </w:r>
    </w:p>
    <w:p w:rsidR="00977877" w:rsidRPr="002D6FAD" w:rsidRDefault="00977877" w:rsidP="009E5C44">
      <w:pPr>
        <w:ind w:left="1080"/>
        <w:rPr>
          <w:rFonts w:asciiTheme="majorHAnsi" w:eastAsia="MingLiU-ExtB" w:hAnsiTheme="majorHAnsi" w:cs="MingLiU-ExtB"/>
        </w:rPr>
      </w:pPr>
    </w:p>
    <w:p w:rsidR="00977877" w:rsidRPr="002D6FAD" w:rsidRDefault="00977877" w:rsidP="009E5C44">
      <w:pPr>
        <w:pStyle w:val="a"/>
        <w:numPr>
          <w:ilvl w:val="0"/>
          <w:numId w:val="6"/>
        </w:numPr>
        <w:tabs>
          <w:tab w:val="left" w:pos="-1440"/>
        </w:tabs>
        <w:rPr>
          <w:rFonts w:asciiTheme="majorHAnsi" w:eastAsia="MingLiU-ExtB" w:hAnsiTheme="majorHAnsi" w:cs="MingLiU-ExtB"/>
        </w:rPr>
      </w:pPr>
      <w:r w:rsidRPr="002D6FAD">
        <w:rPr>
          <w:rFonts w:asciiTheme="majorHAnsi" w:eastAsia="MingLiU-ExtB" w:hAnsiTheme="majorHAnsi" w:cs="MingLiU-ExtB"/>
        </w:rPr>
        <w:t>Delegates will have the right to speak to the issue before non-delegates can address the meeting. No person may speak a second time if another person who has not spoken wishes to speak. Debate will be limited to three minutes per speaker. A timekeeper will signal when thirty seconds remain and when time has expired.</w:t>
      </w:r>
    </w:p>
    <w:p w:rsidR="00977877" w:rsidRPr="002D6FAD" w:rsidRDefault="00977877" w:rsidP="009E5C44">
      <w:pPr>
        <w:ind w:left="360"/>
        <w:rPr>
          <w:rFonts w:asciiTheme="majorHAnsi" w:eastAsia="MingLiU-ExtB" w:hAnsiTheme="majorHAnsi" w:cs="MingLiU-ExtB"/>
        </w:rPr>
      </w:pPr>
    </w:p>
    <w:p w:rsidR="00977877" w:rsidRPr="002D6FAD" w:rsidRDefault="00977877" w:rsidP="009E5C44">
      <w:pPr>
        <w:pStyle w:val="a"/>
        <w:numPr>
          <w:ilvl w:val="0"/>
          <w:numId w:val="6"/>
        </w:numPr>
        <w:tabs>
          <w:tab w:val="left" w:pos="-1440"/>
        </w:tabs>
        <w:rPr>
          <w:rFonts w:asciiTheme="majorHAnsi" w:eastAsia="MingLiU-ExtB" w:hAnsiTheme="majorHAnsi" w:cs="MingLiU-ExtB"/>
        </w:rPr>
      </w:pPr>
      <w:r w:rsidRPr="002D6FAD">
        <w:rPr>
          <w:rFonts w:asciiTheme="majorHAnsi" w:eastAsia="MingLiU-ExtB" w:hAnsiTheme="majorHAnsi" w:cs="MingLiU-ExtB"/>
        </w:rPr>
        <w:t>If no person wishes to speak against a motion, there will be no debate and we will proceed to vote immediately on the issue.</w:t>
      </w:r>
    </w:p>
    <w:p w:rsidR="00977877" w:rsidRPr="002D6FAD" w:rsidRDefault="00977877" w:rsidP="009E5C44">
      <w:pPr>
        <w:ind w:left="1080"/>
        <w:rPr>
          <w:rFonts w:asciiTheme="majorHAnsi" w:eastAsia="MingLiU-ExtB" w:hAnsiTheme="majorHAnsi" w:cs="MingLiU-ExtB"/>
        </w:rPr>
      </w:pPr>
    </w:p>
    <w:p w:rsidR="00977877" w:rsidRPr="002D6FAD" w:rsidRDefault="00977877" w:rsidP="009E5C44">
      <w:pPr>
        <w:rPr>
          <w:rFonts w:asciiTheme="majorHAnsi" w:eastAsia="MingLiU-ExtB" w:hAnsiTheme="majorHAnsi" w:cs="MingLiU-ExtB"/>
        </w:rPr>
      </w:pPr>
    </w:p>
    <w:p w:rsidR="00977877" w:rsidRPr="002D6FAD" w:rsidRDefault="00977877">
      <w:pPr>
        <w:rPr>
          <w:rFonts w:asciiTheme="majorHAnsi" w:hAnsiTheme="majorHAnsi"/>
        </w:rPr>
      </w:pPr>
    </w:p>
    <w:sectPr w:rsidR="00977877" w:rsidRPr="002D6FAD" w:rsidSect="00977877">
      <w:type w:val="continuous"/>
      <w:pgSz w:w="12240" w:h="15840"/>
      <w:pgMar w:top="1440" w:right="180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P TypographicSymbols">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038"/>
    <w:multiLevelType w:val="hybridMultilevel"/>
    <w:tmpl w:val="445C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D16D2"/>
    <w:multiLevelType w:val="hybridMultilevel"/>
    <w:tmpl w:val="792AC73C"/>
    <w:lvl w:ilvl="0" w:tplc="2230D41C">
      <w:start w:val="2016"/>
      <w:numFmt w:val="bullet"/>
      <w:lvlText w:val=""/>
      <w:lvlJc w:val="left"/>
      <w:pPr>
        <w:ind w:left="1080" w:hanging="360"/>
      </w:pPr>
      <w:rPr>
        <w:rFonts w:ascii="WP MathA" w:eastAsia="MingLiU-ExtB" w:hAnsi="WP MathA" w:cs="MingLiU-ExtB"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A09DC"/>
    <w:multiLevelType w:val="hybridMultilevel"/>
    <w:tmpl w:val="BC9AD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E731A"/>
    <w:multiLevelType w:val="hybridMultilevel"/>
    <w:tmpl w:val="E968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72C88"/>
    <w:multiLevelType w:val="hybridMultilevel"/>
    <w:tmpl w:val="B64631FC"/>
    <w:lvl w:ilvl="0" w:tplc="2230D41C">
      <w:start w:val="2016"/>
      <w:numFmt w:val="bullet"/>
      <w:lvlText w:val=""/>
      <w:lvlJc w:val="left"/>
      <w:pPr>
        <w:ind w:left="1080" w:hanging="360"/>
      </w:pPr>
      <w:rPr>
        <w:rFonts w:ascii="WP MathA" w:eastAsia="MingLiU-ExtB" w:hAnsi="WP MathA" w:cs="MingLiU-Ext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2052A4"/>
    <w:multiLevelType w:val="hybridMultilevel"/>
    <w:tmpl w:val="6CE871D8"/>
    <w:lvl w:ilvl="0" w:tplc="281AF9DE">
      <w:numFmt w:val="bullet"/>
      <w:lvlText w:val=""/>
      <w:lvlJc w:val="left"/>
      <w:pPr>
        <w:ind w:left="2160" w:hanging="720"/>
      </w:pPr>
      <w:rPr>
        <w:rFonts w:ascii="WP MathA" w:eastAsia="MingLiU-ExtB" w:hAnsi="WP MathA" w:cs="MingLiU-ExtB"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6805E52"/>
    <w:multiLevelType w:val="hybridMultilevel"/>
    <w:tmpl w:val="964A0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596844"/>
    <w:multiLevelType w:val="hybridMultilevel"/>
    <w:tmpl w:val="84A2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77"/>
    <w:rsid w:val="000E129F"/>
    <w:rsid w:val="002D6FAD"/>
    <w:rsid w:val="003071C0"/>
    <w:rsid w:val="004276B8"/>
    <w:rsid w:val="004B3BE5"/>
    <w:rsid w:val="006F472D"/>
    <w:rsid w:val="0085715D"/>
    <w:rsid w:val="00900555"/>
    <w:rsid w:val="009270BE"/>
    <w:rsid w:val="00977877"/>
    <w:rsid w:val="009E5C44"/>
    <w:rsid w:val="00AC6F8E"/>
    <w:rsid w:val="00AE567C"/>
    <w:rsid w:val="00B45058"/>
    <w:rsid w:val="00BB5987"/>
    <w:rsid w:val="00C31E2A"/>
    <w:rsid w:val="00E22DD7"/>
    <w:rsid w:val="00F8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uiPriority w:val="99"/>
    <w:pPr>
      <w:ind w:left="1440" w:hanging="720"/>
    </w:pPr>
  </w:style>
  <w:style w:type="paragraph" w:styleId="ListParagraph">
    <w:name w:val="List Paragraph"/>
    <w:basedOn w:val="Normal"/>
    <w:uiPriority w:val="34"/>
    <w:qFormat/>
    <w:rsid w:val="00F819CF"/>
    <w:pPr>
      <w:ind w:left="720"/>
      <w:contextualSpacing/>
    </w:pPr>
  </w:style>
  <w:style w:type="character" w:styleId="Hyperlink">
    <w:name w:val="Hyperlink"/>
    <w:basedOn w:val="DefaultParagraphFont"/>
    <w:uiPriority w:val="99"/>
    <w:unhideWhenUsed/>
    <w:rsid w:val="0085715D"/>
    <w:rPr>
      <w:color w:val="0000FF" w:themeColor="hyperlink"/>
      <w:u w:val="single"/>
    </w:rPr>
  </w:style>
  <w:style w:type="paragraph" w:styleId="BalloonText">
    <w:name w:val="Balloon Text"/>
    <w:basedOn w:val="Normal"/>
    <w:link w:val="BalloonTextChar"/>
    <w:uiPriority w:val="99"/>
    <w:semiHidden/>
    <w:unhideWhenUsed/>
    <w:rsid w:val="00900555"/>
    <w:rPr>
      <w:rFonts w:ascii="Tahoma" w:hAnsi="Tahoma" w:cs="Tahoma"/>
      <w:sz w:val="16"/>
      <w:szCs w:val="16"/>
    </w:rPr>
  </w:style>
  <w:style w:type="character" w:customStyle="1" w:styleId="BalloonTextChar">
    <w:name w:val="Balloon Text Char"/>
    <w:basedOn w:val="DefaultParagraphFont"/>
    <w:link w:val="BalloonText"/>
    <w:uiPriority w:val="99"/>
    <w:semiHidden/>
    <w:rsid w:val="00900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uiPriority w:val="99"/>
    <w:pPr>
      <w:ind w:left="1440" w:hanging="720"/>
    </w:pPr>
  </w:style>
  <w:style w:type="paragraph" w:styleId="ListParagraph">
    <w:name w:val="List Paragraph"/>
    <w:basedOn w:val="Normal"/>
    <w:uiPriority w:val="34"/>
    <w:qFormat/>
    <w:rsid w:val="00F819CF"/>
    <w:pPr>
      <w:ind w:left="720"/>
      <w:contextualSpacing/>
    </w:pPr>
  </w:style>
  <w:style w:type="character" w:styleId="Hyperlink">
    <w:name w:val="Hyperlink"/>
    <w:basedOn w:val="DefaultParagraphFont"/>
    <w:uiPriority w:val="99"/>
    <w:unhideWhenUsed/>
    <w:rsid w:val="0085715D"/>
    <w:rPr>
      <w:color w:val="0000FF" w:themeColor="hyperlink"/>
      <w:u w:val="single"/>
    </w:rPr>
  </w:style>
  <w:style w:type="paragraph" w:styleId="BalloonText">
    <w:name w:val="Balloon Text"/>
    <w:basedOn w:val="Normal"/>
    <w:link w:val="BalloonTextChar"/>
    <w:uiPriority w:val="99"/>
    <w:semiHidden/>
    <w:unhideWhenUsed/>
    <w:rsid w:val="00900555"/>
    <w:rPr>
      <w:rFonts w:ascii="Tahoma" w:hAnsi="Tahoma" w:cs="Tahoma"/>
      <w:sz w:val="16"/>
      <w:szCs w:val="16"/>
    </w:rPr>
  </w:style>
  <w:style w:type="character" w:customStyle="1" w:styleId="BalloonTextChar">
    <w:name w:val="Balloon Text Char"/>
    <w:basedOn w:val="DefaultParagraphFont"/>
    <w:link w:val="BalloonText"/>
    <w:uiPriority w:val="99"/>
    <w:semiHidden/>
    <w:rsid w:val="00900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5</cp:revision>
  <dcterms:created xsi:type="dcterms:W3CDTF">2018-07-30T19:35:00Z</dcterms:created>
  <dcterms:modified xsi:type="dcterms:W3CDTF">2018-08-15T17:28:00Z</dcterms:modified>
</cp:coreProperties>
</file>